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65" w:rsidRPr="00BB65AC" w:rsidRDefault="00A07665" w:rsidP="00A07665">
      <w:pPr>
        <w:spacing w:after="120"/>
        <w:jc w:val="both"/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</w:pPr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 xml:space="preserve">Dear Dr. </w:t>
      </w:r>
      <w:proofErr w:type="spellStart"/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>Joäo</w:t>
      </w:r>
      <w:proofErr w:type="spellEnd"/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 xml:space="preserve"> Breda,</w:t>
      </w:r>
    </w:p>
    <w:p w:rsidR="00A07665" w:rsidRPr="00BB65AC" w:rsidRDefault="00A07665" w:rsidP="00A07665">
      <w:pPr>
        <w:tabs>
          <w:tab w:val="left" w:pos="2763"/>
          <w:tab w:val="right" w:pos="4536"/>
        </w:tabs>
        <w:spacing w:after="120"/>
        <w:ind w:right="33"/>
        <w:jc w:val="both"/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</w:pPr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>First of all let us thank you for providing the opportunity to participate in the 4</w:t>
      </w:r>
      <w:r w:rsidRPr="00BB65AC">
        <w:rPr>
          <w:rFonts w:ascii="Calibri" w:hAnsi="Calibri" w:cs="Calibri"/>
          <w:color w:val="1F4E79" w:themeColor="accent1" w:themeShade="80"/>
          <w:sz w:val="22"/>
          <w:szCs w:val="22"/>
          <w:vertAlign w:val="superscript"/>
          <w:lang w:val="en-US"/>
        </w:rPr>
        <w:t>th</w:t>
      </w:r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 xml:space="preserve"> round of the WHO European Childhood Obesity Surveillance Initiative data collection. </w:t>
      </w:r>
    </w:p>
    <w:p w:rsidR="00A07665" w:rsidRPr="00BB65AC" w:rsidRDefault="00A07665" w:rsidP="00A07665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1F4E79" w:themeColor="accent1" w:themeShade="80"/>
          <w:sz w:val="22"/>
          <w:szCs w:val="22"/>
        </w:rPr>
      </w:pPr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>We acknowledge c</w:t>
      </w:r>
      <w:r w:rsidRPr="00BB65AC">
        <w:rPr>
          <w:rFonts w:ascii="Calibri" w:hAnsi="Calibri" w:cs="Calibri"/>
          <w:color w:val="1F4E79" w:themeColor="accent1" w:themeShade="80"/>
          <w:sz w:val="22"/>
          <w:szCs w:val="22"/>
        </w:rPr>
        <w:t xml:space="preserve">hildhood obesity </w:t>
      </w:r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 xml:space="preserve">as </w:t>
      </w:r>
      <w:r w:rsidRPr="00BB65AC">
        <w:rPr>
          <w:rFonts w:ascii="Calibri" w:hAnsi="Calibri" w:cs="Calibri"/>
          <w:color w:val="1F4E79" w:themeColor="accent1" w:themeShade="80"/>
          <w:sz w:val="22"/>
          <w:szCs w:val="22"/>
        </w:rPr>
        <w:t xml:space="preserve">a serious medical condition that affects children and adolescents; </w:t>
      </w:r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>it</w:t>
      </w:r>
      <w:r w:rsidRPr="00BB65AC">
        <w:rPr>
          <w:rFonts w:ascii="Calibri" w:hAnsi="Calibri" w:cs="Calibri"/>
          <w:color w:val="1F4E79" w:themeColor="accent1" w:themeShade="80"/>
          <w:sz w:val="22"/>
          <w:szCs w:val="22"/>
        </w:rPr>
        <w:t xml:space="preserve"> is particularly troubling because the extra </w:t>
      </w:r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>weight</w:t>
      </w:r>
      <w:r w:rsidRPr="00BB65AC">
        <w:rPr>
          <w:rFonts w:ascii="Calibri" w:hAnsi="Calibri" w:cs="Calibri"/>
          <w:color w:val="1F4E79" w:themeColor="accent1" w:themeShade="80"/>
          <w:sz w:val="22"/>
          <w:szCs w:val="22"/>
        </w:rPr>
        <w:t xml:space="preserve"> often start children on the path to health problems that were once considered adult problems — diabetes, high blood pressure and high cholesterol. Many obese children become obese adults, especially if one or both parents are obese. Childhood obesity can also lead to poor self-esteem and depression.</w:t>
      </w:r>
    </w:p>
    <w:p w:rsidR="00A07665" w:rsidRPr="00BB65AC" w:rsidRDefault="00A07665" w:rsidP="00A07665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</w:pPr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>To deal with childhood obesity identifying the real size of the problem is essential and WHO financial and technical support on this matter is greatly appreciated.</w:t>
      </w:r>
    </w:p>
    <w:p w:rsidR="00A07665" w:rsidRPr="00BB65AC" w:rsidRDefault="00A07665" w:rsidP="00A07665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bCs/>
          <w:color w:val="1F4E79" w:themeColor="accent1" w:themeShade="80"/>
          <w:sz w:val="22"/>
          <w:szCs w:val="22"/>
          <w:lang w:val="en-US"/>
        </w:rPr>
      </w:pPr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 xml:space="preserve">The Ministry of </w:t>
      </w:r>
      <w:proofErr w:type="spellStart"/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>Labour</w:t>
      </w:r>
      <w:proofErr w:type="spellEnd"/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 xml:space="preserve">, Health and Social Affaires nominates the </w:t>
      </w:r>
      <w:r w:rsidRPr="00BB65AC">
        <w:rPr>
          <w:rFonts w:ascii="Calibri" w:hAnsi="Calibri" w:cs="Calibri"/>
          <w:bCs/>
          <w:color w:val="1F4E79" w:themeColor="accent1" w:themeShade="80"/>
          <w:sz w:val="22"/>
          <w:szCs w:val="22"/>
        </w:rPr>
        <w:t>National Center for Disease Control and Public Health</w:t>
      </w:r>
      <w:r w:rsidRPr="00BB65AC">
        <w:rPr>
          <w:rFonts w:ascii="Calibri" w:hAnsi="Calibri" w:cs="Calibri"/>
          <w:bCs/>
          <w:color w:val="1F4E79" w:themeColor="accent1" w:themeShade="80"/>
          <w:sz w:val="22"/>
          <w:szCs w:val="22"/>
          <w:lang w:val="en-US"/>
        </w:rPr>
        <w:t xml:space="preserve"> as the only organization under the </w:t>
      </w:r>
      <w:proofErr w:type="spellStart"/>
      <w:r w:rsidRPr="00BB65AC">
        <w:rPr>
          <w:rFonts w:ascii="Calibri" w:hAnsi="Calibri" w:cs="Calibri"/>
          <w:bCs/>
          <w:color w:val="1F4E79" w:themeColor="accent1" w:themeShade="80"/>
          <w:sz w:val="22"/>
          <w:szCs w:val="22"/>
          <w:lang w:val="en-US"/>
        </w:rPr>
        <w:t>MoH</w:t>
      </w:r>
      <w:proofErr w:type="spellEnd"/>
      <w:r w:rsidRPr="00BB65AC">
        <w:rPr>
          <w:rFonts w:ascii="Calibri" w:hAnsi="Calibri" w:cs="Calibri"/>
          <w:bCs/>
          <w:color w:val="1F4E79" w:themeColor="accent1" w:themeShade="80"/>
          <w:sz w:val="22"/>
          <w:szCs w:val="22"/>
          <w:lang w:val="en-US"/>
        </w:rPr>
        <w:t xml:space="preserve"> capable conducting the COSI survey and Dr. Lela Sturua, head of the NCD Department as principal investigator (</w:t>
      </w:r>
      <w:hyperlink r:id="rId4" w:history="1">
        <w:r w:rsidRPr="00BB65AC">
          <w:rPr>
            <w:rStyle w:val="Hyperlink"/>
            <w:rFonts w:ascii="Calibri" w:hAnsi="Calibri" w:cs="Calibri"/>
            <w:bCs/>
            <w:color w:val="1F4E79" w:themeColor="accent1" w:themeShade="80"/>
            <w:sz w:val="22"/>
            <w:szCs w:val="22"/>
            <w:lang w:eastAsia="pt-PT"/>
          </w:rPr>
          <w:t>lela.sturua@ncdc.ge</w:t>
        </w:r>
      </w:hyperlink>
      <w:r w:rsidRPr="00BB65AC">
        <w:rPr>
          <w:rFonts w:ascii="Calibri" w:hAnsi="Calibri" w:cs="Calibri"/>
          <w:bCs/>
          <w:color w:val="1F4E79" w:themeColor="accent1" w:themeShade="80"/>
          <w:sz w:val="22"/>
          <w:szCs w:val="22"/>
          <w:lang w:val="en-US"/>
        </w:rPr>
        <w:t xml:space="preserve">). </w:t>
      </w:r>
    </w:p>
    <w:p w:rsidR="00A07665" w:rsidRPr="00BB65AC" w:rsidRDefault="00A07665" w:rsidP="00A07665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bCs/>
          <w:color w:val="1F4E79" w:themeColor="accent1" w:themeShade="80"/>
          <w:sz w:val="22"/>
          <w:szCs w:val="22"/>
          <w:lang w:val="en-US"/>
        </w:rPr>
      </w:pPr>
      <w:r w:rsidRPr="00BB65AC">
        <w:rPr>
          <w:rFonts w:ascii="Calibri" w:hAnsi="Calibri" w:cs="Calibri"/>
          <w:bCs/>
          <w:color w:val="1F4E79" w:themeColor="accent1" w:themeShade="80"/>
          <w:sz w:val="22"/>
          <w:szCs w:val="22"/>
          <w:lang w:val="en-US"/>
        </w:rPr>
        <w:t xml:space="preserve">Please be informed that to start the process of the registration of the project at the Ministry of Finance the signed agreement for Performance of Work is needed. </w:t>
      </w:r>
    </w:p>
    <w:p w:rsidR="00A07665" w:rsidRPr="00BB65AC" w:rsidRDefault="00A07665" w:rsidP="00A07665">
      <w:pPr>
        <w:pStyle w:val="yiv2725754426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F4E79" w:themeColor="accent1" w:themeShade="80"/>
          <w:sz w:val="22"/>
          <w:szCs w:val="22"/>
        </w:rPr>
      </w:pPr>
    </w:p>
    <w:p w:rsidR="00A07665" w:rsidRPr="00BB65AC" w:rsidRDefault="00BB65AC" w:rsidP="00BB65AC">
      <w:pPr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</w:pPr>
      <w:r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>R</w:t>
      </w:r>
      <w:bookmarkStart w:id="0" w:name="_GoBack"/>
      <w:bookmarkEnd w:id="0"/>
      <w:r w:rsidRPr="00BB65AC"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>espectfully</w:t>
      </w:r>
      <w:r w:rsidR="00A07665" w:rsidRPr="00BB65AC">
        <w:rPr>
          <w:rFonts w:ascii="Calibri" w:hAnsi="Calibri" w:cs="Calibri"/>
          <w:color w:val="1F4E79" w:themeColor="accent1" w:themeShade="80"/>
          <w:sz w:val="22"/>
          <w:szCs w:val="22"/>
        </w:rPr>
        <w:t>,</w:t>
      </w:r>
      <w:r>
        <w:rPr>
          <w:rFonts w:ascii="Calibri" w:hAnsi="Calibri" w:cs="Calibri"/>
          <w:color w:val="1F4E79" w:themeColor="accent1" w:themeShade="80"/>
          <w:sz w:val="22"/>
          <w:szCs w:val="22"/>
          <w:lang w:val="en-US"/>
        </w:rPr>
        <w:t xml:space="preserve"> </w:t>
      </w:r>
    </w:p>
    <w:p w:rsidR="00A07665" w:rsidRPr="00BB65AC" w:rsidRDefault="00A07665" w:rsidP="00A07665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bCs/>
          <w:color w:val="1F4E79" w:themeColor="accent1" w:themeShade="80"/>
          <w:sz w:val="22"/>
          <w:szCs w:val="22"/>
          <w:lang w:val="en-US"/>
        </w:rPr>
      </w:pPr>
      <w:r w:rsidRPr="00BB65AC">
        <w:rPr>
          <w:rFonts w:ascii="Calibri" w:hAnsi="Calibri" w:cs="Calibri"/>
          <w:bCs/>
          <w:color w:val="1F4E79" w:themeColor="accent1" w:themeShade="80"/>
          <w:sz w:val="22"/>
          <w:szCs w:val="22"/>
          <w:lang w:val="en-US"/>
        </w:rPr>
        <w:t>Nino Berdzuli MD PhD</w:t>
      </w:r>
    </w:p>
    <w:sectPr w:rsidR="00A07665" w:rsidRPr="00BB65AC" w:rsidSect="00A076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65"/>
    <w:rsid w:val="007915EB"/>
    <w:rsid w:val="00A07665"/>
    <w:rsid w:val="00B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6293F-AE14-460A-9EC5-6F902D90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65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725754426msonormal">
    <w:name w:val="yiv2725754426msonormal"/>
    <w:basedOn w:val="Normal"/>
    <w:rsid w:val="00A076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A07665"/>
    <w:pPr>
      <w:spacing w:before="100" w:beforeAutospacing="1" w:after="100" w:afterAutospacing="1"/>
    </w:pPr>
    <w:rPr>
      <w:rFonts w:eastAsia="Times New Roman"/>
      <w:lang w:val="ka-GE" w:eastAsia="ka-GE"/>
    </w:rPr>
  </w:style>
  <w:style w:type="character" w:styleId="Hyperlink">
    <w:name w:val="Hyperlink"/>
    <w:basedOn w:val="DefaultParagraphFont"/>
    <w:uiPriority w:val="99"/>
    <w:unhideWhenUsed/>
    <w:rsid w:val="00A07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la.sturua@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2</cp:revision>
  <dcterms:created xsi:type="dcterms:W3CDTF">2017-08-02T09:25:00Z</dcterms:created>
  <dcterms:modified xsi:type="dcterms:W3CDTF">2017-08-02T09:52:00Z</dcterms:modified>
</cp:coreProperties>
</file>